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2D5A2E6E" w14:textId="77777777" w:rsidR="001B13A4" w:rsidRDefault="00B44A0D" w:rsidP="00B44A0D">
      <w:pPr>
        <w:spacing w:after="0"/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РЕЗОЛЮЦИЯ</w:t>
      </w:r>
    </w:p>
    <w:p w14:paraId="6E91DD1E" w14:textId="77777777" w:rsidR="008078EA" w:rsidRDefault="008078EA" w:rsidP="00B44A0D">
      <w:pPr>
        <w:jc w:val="center"/>
        <w:rPr>
          <w:rFonts w:ascii="Times New Roman" w:hAnsi="Times New Roman" w:cs="Times New Roman"/>
          <w:sz w:val="28"/>
        </w:rPr>
      </w:pPr>
      <w:r w:rsidRPr="008078EA">
        <w:rPr>
          <w:rFonts w:ascii="Times New Roman" w:hAnsi="Times New Roman" w:cs="Times New Roman"/>
          <w:sz w:val="28"/>
        </w:rPr>
        <w:t>Всероссийская научно-практическая конференция «Межведомственное взаимодействие в развитии инклюзивной среды региона»</w:t>
      </w:r>
    </w:p>
    <w:p w14:paraId="1C05321B" w14:textId="5EB3A94E" w:rsidR="007913D8" w:rsidRDefault="008078EA" w:rsidP="00B44A0D">
      <w:pPr>
        <w:jc w:val="center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26</w:t>
      </w:r>
      <w:r w:rsidR="007913D8">
        <w:rPr>
          <w:rFonts w:ascii="Times New Roman" w:hAnsi="Times New Roman" w:cs="Times New Roman"/>
          <w:sz w:val="28"/>
        </w:rPr>
        <w:t xml:space="preserve"> </w:t>
      </w:r>
      <w:r>
        <w:rPr>
          <w:rFonts w:ascii="Times New Roman" w:hAnsi="Times New Roman" w:cs="Times New Roman"/>
          <w:sz w:val="28"/>
        </w:rPr>
        <w:t>апреля</w:t>
      </w:r>
      <w:r w:rsidR="007913D8">
        <w:rPr>
          <w:rFonts w:ascii="Times New Roman" w:hAnsi="Times New Roman" w:cs="Times New Roman"/>
          <w:sz w:val="28"/>
        </w:rPr>
        <w:t xml:space="preserve"> 202</w:t>
      </w:r>
      <w:r>
        <w:rPr>
          <w:rFonts w:ascii="Times New Roman" w:hAnsi="Times New Roman" w:cs="Times New Roman"/>
          <w:sz w:val="28"/>
        </w:rPr>
        <w:t>3</w:t>
      </w:r>
      <w:r w:rsidR="007913D8">
        <w:rPr>
          <w:rFonts w:ascii="Times New Roman" w:hAnsi="Times New Roman" w:cs="Times New Roman"/>
          <w:sz w:val="28"/>
        </w:rPr>
        <w:t>г.</w:t>
      </w:r>
    </w:p>
    <w:p w14:paraId="6932FB21" w14:textId="103BF0BE" w:rsidR="00614BCD" w:rsidRPr="00614BCD" w:rsidRDefault="00614BCD" w:rsidP="000A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14BCD">
        <w:rPr>
          <w:rFonts w:ascii="Times New Roman" w:hAnsi="Times New Roman" w:cs="Times New Roman"/>
          <w:sz w:val="28"/>
        </w:rPr>
        <w:t xml:space="preserve">Учредитель Конференции – Департамент </w:t>
      </w:r>
      <w:r>
        <w:rPr>
          <w:rFonts w:ascii="Times New Roman" w:hAnsi="Times New Roman" w:cs="Times New Roman"/>
          <w:sz w:val="28"/>
        </w:rPr>
        <w:t>образования Ярославской</w:t>
      </w:r>
      <w:r w:rsidRPr="00614BCD">
        <w:rPr>
          <w:rFonts w:ascii="Times New Roman" w:hAnsi="Times New Roman" w:cs="Times New Roman"/>
          <w:sz w:val="28"/>
        </w:rPr>
        <w:t xml:space="preserve"> области, организатор – </w:t>
      </w:r>
      <w:r>
        <w:rPr>
          <w:rFonts w:ascii="Times New Roman" w:hAnsi="Times New Roman" w:cs="Times New Roman"/>
          <w:sz w:val="28"/>
        </w:rPr>
        <w:t>государственное профессиональное образовательное учреждение Ярославской области Ярославский колледж управления и профессиональных технологий.</w:t>
      </w:r>
    </w:p>
    <w:p w14:paraId="63D91D25" w14:textId="1A93A230" w:rsidR="00614BCD" w:rsidRPr="00614BCD" w:rsidRDefault="00614BCD" w:rsidP="000A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ГПОУ ЯО Ярославский колледж управления и профессиональных технологий ежегодно </w:t>
      </w:r>
      <w:r w:rsidRPr="00614BCD">
        <w:rPr>
          <w:rFonts w:ascii="Times New Roman" w:hAnsi="Times New Roman" w:cs="Times New Roman"/>
          <w:sz w:val="28"/>
        </w:rPr>
        <w:t>является площадкой для обсуждения актуальных проблем развития инклюзивного образования в нашей стране. Для проведения конференции свои усилия объединяют государственные и общественные организации.</w:t>
      </w:r>
    </w:p>
    <w:p w14:paraId="1B3FED75" w14:textId="6534C17C" w:rsidR="00614BCD" w:rsidRPr="00614BCD" w:rsidRDefault="00614BCD" w:rsidP="000A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614BCD">
        <w:rPr>
          <w:rFonts w:ascii="Times New Roman" w:hAnsi="Times New Roman" w:cs="Times New Roman"/>
          <w:sz w:val="28"/>
        </w:rPr>
        <w:t xml:space="preserve">В конференции приняли участие более </w:t>
      </w:r>
      <w:r>
        <w:rPr>
          <w:rFonts w:ascii="Times New Roman" w:hAnsi="Times New Roman" w:cs="Times New Roman"/>
          <w:sz w:val="28"/>
        </w:rPr>
        <w:t>3</w:t>
      </w:r>
      <w:r w:rsidRPr="00614BCD">
        <w:rPr>
          <w:rFonts w:ascii="Times New Roman" w:hAnsi="Times New Roman" w:cs="Times New Roman"/>
          <w:sz w:val="28"/>
        </w:rPr>
        <w:t>50 человек из 13 субъектов РФ: г. Москва, г. Санкт-Петербург, Белгородская область, Кемеровская область, Курганская область, Омская область, Республика Марий Эл, Новосибирская область, Республика Тыва, Свердловская область, Томская область, Тюменская область, Ульяновская область</w:t>
      </w:r>
      <w:r>
        <w:rPr>
          <w:rFonts w:ascii="Times New Roman" w:hAnsi="Times New Roman" w:cs="Times New Roman"/>
          <w:sz w:val="28"/>
        </w:rPr>
        <w:t>, Казахстан</w:t>
      </w:r>
      <w:r w:rsidRPr="00614BCD">
        <w:rPr>
          <w:rFonts w:ascii="Times New Roman" w:hAnsi="Times New Roman" w:cs="Times New Roman"/>
          <w:sz w:val="28"/>
        </w:rPr>
        <w:t>.</w:t>
      </w:r>
    </w:p>
    <w:p w14:paraId="0E5FE551" w14:textId="195759B7" w:rsidR="00B44A0D" w:rsidRDefault="00B44A0D" w:rsidP="000A79B7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Участники </w:t>
      </w:r>
      <w:r w:rsidR="008078EA" w:rsidRPr="008078EA">
        <w:rPr>
          <w:rFonts w:ascii="Times New Roman" w:hAnsi="Times New Roman" w:cs="Times New Roman"/>
          <w:sz w:val="28"/>
        </w:rPr>
        <w:t>Всероссийск</w:t>
      </w:r>
      <w:r w:rsidR="008078EA">
        <w:rPr>
          <w:rFonts w:ascii="Times New Roman" w:hAnsi="Times New Roman" w:cs="Times New Roman"/>
          <w:sz w:val="28"/>
        </w:rPr>
        <w:t>ой</w:t>
      </w:r>
      <w:r w:rsidR="008078EA" w:rsidRPr="008078EA">
        <w:rPr>
          <w:rFonts w:ascii="Times New Roman" w:hAnsi="Times New Roman" w:cs="Times New Roman"/>
          <w:sz w:val="28"/>
        </w:rPr>
        <w:t xml:space="preserve"> научно-практическ</w:t>
      </w:r>
      <w:r w:rsidR="008078EA">
        <w:rPr>
          <w:rFonts w:ascii="Times New Roman" w:hAnsi="Times New Roman" w:cs="Times New Roman"/>
          <w:sz w:val="28"/>
        </w:rPr>
        <w:t>ой</w:t>
      </w:r>
      <w:r w:rsidR="008078EA" w:rsidRPr="008078EA">
        <w:rPr>
          <w:rFonts w:ascii="Times New Roman" w:hAnsi="Times New Roman" w:cs="Times New Roman"/>
          <w:sz w:val="28"/>
        </w:rPr>
        <w:t xml:space="preserve"> конференци</w:t>
      </w:r>
      <w:r w:rsidR="008078EA">
        <w:rPr>
          <w:rFonts w:ascii="Times New Roman" w:hAnsi="Times New Roman" w:cs="Times New Roman"/>
          <w:sz w:val="28"/>
        </w:rPr>
        <w:t>и</w:t>
      </w:r>
      <w:r w:rsidR="008078EA" w:rsidRPr="008078EA">
        <w:rPr>
          <w:rFonts w:ascii="Times New Roman" w:hAnsi="Times New Roman" w:cs="Times New Roman"/>
          <w:sz w:val="28"/>
        </w:rPr>
        <w:t xml:space="preserve"> «Межведомственное взаимодействие в развитии инклюзивной среды региона»,</w:t>
      </w:r>
      <w:r w:rsidR="0083775B">
        <w:rPr>
          <w:rFonts w:ascii="Times New Roman" w:hAnsi="Times New Roman" w:cs="Times New Roman"/>
          <w:sz w:val="28"/>
        </w:rPr>
        <w:t xml:space="preserve"> состоявшейся </w:t>
      </w:r>
      <w:r w:rsidR="008078EA">
        <w:rPr>
          <w:rFonts w:ascii="Times New Roman" w:hAnsi="Times New Roman" w:cs="Times New Roman"/>
          <w:sz w:val="28"/>
        </w:rPr>
        <w:t>26</w:t>
      </w:r>
      <w:r w:rsidR="0083775B">
        <w:rPr>
          <w:rFonts w:ascii="Times New Roman" w:hAnsi="Times New Roman" w:cs="Times New Roman"/>
          <w:sz w:val="28"/>
        </w:rPr>
        <w:t xml:space="preserve"> </w:t>
      </w:r>
      <w:r w:rsidR="008078EA">
        <w:rPr>
          <w:rFonts w:ascii="Times New Roman" w:hAnsi="Times New Roman" w:cs="Times New Roman"/>
          <w:sz w:val="28"/>
        </w:rPr>
        <w:t>апрел</w:t>
      </w:r>
      <w:r w:rsidR="0083775B">
        <w:rPr>
          <w:rFonts w:ascii="Times New Roman" w:hAnsi="Times New Roman" w:cs="Times New Roman"/>
          <w:sz w:val="28"/>
        </w:rPr>
        <w:t>я 202</w:t>
      </w:r>
      <w:r w:rsidR="008078EA">
        <w:rPr>
          <w:rFonts w:ascii="Times New Roman" w:hAnsi="Times New Roman" w:cs="Times New Roman"/>
          <w:sz w:val="28"/>
        </w:rPr>
        <w:t>3</w:t>
      </w:r>
      <w:r w:rsidR="0083775B">
        <w:rPr>
          <w:rFonts w:ascii="Times New Roman" w:hAnsi="Times New Roman" w:cs="Times New Roman"/>
          <w:sz w:val="28"/>
        </w:rPr>
        <w:t xml:space="preserve">г. в </w:t>
      </w:r>
      <w:r w:rsidR="00651BD0">
        <w:rPr>
          <w:rFonts w:ascii="Times New Roman" w:hAnsi="Times New Roman" w:cs="Times New Roman"/>
          <w:sz w:val="28"/>
        </w:rPr>
        <w:t>государственном профессиональном образовательном учреждении Ярославской области</w:t>
      </w:r>
      <w:r w:rsidR="0083775B">
        <w:rPr>
          <w:rFonts w:ascii="Times New Roman" w:hAnsi="Times New Roman" w:cs="Times New Roman"/>
          <w:sz w:val="28"/>
        </w:rPr>
        <w:t xml:space="preserve"> Ярославском колледже управления и профессиональных технологий, обсуждали вопросы, связанные</w:t>
      </w:r>
      <w:r w:rsidR="0083775B" w:rsidRPr="0083775B">
        <w:rPr>
          <w:rFonts w:ascii="Times New Roman" w:hAnsi="Times New Roman" w:cs="Times New Roman"/>
          <w:sz w:val="28"/>
        </w:rPr>
        <w:t xml:space="preserve"> с реализацией комплексного плана мероприятий по повышению доступности среднего профессионального образования для инвалидов и лиц с </w:t>
      </w:r>
      <w:r w:rsidR="00651BD0">
        <w:rPr>
          <w:rFonts w:ascii="Times New Roman" w:hAnsi="Times New Roman" w:cs="Times New Roman"/>
          <w:sz w:val="28"/>
        </w:rPr>
        <w:t>ограниченными возможностями здоровья (далее - ОВЗ)</w:t>
      </w:r>
      <w:r w:rsidR="002A5390">
        <w:rPr>
          <w:rFonts w:ascii="Times New Roman" w:hAnsi="Times New Roman" w:cs="Times New Roman"/>
          <w:sz w:val="28"/>
        </w:rPr>
        <w:t xml:space="preserve">, а также </w:t>
      </w:r>
      <w:r w:rsidR="002A5390" w:rsidRPr="00614BCD">
        <w:rPr>
          <w:rFonts w:ascii="Times New Roman" w:hAnsi="Times New Roman" w:cs="Times New Roman"/>
          <w:sz w:val="28"/>
        </w:rPr>
        <w:t>познакомились с практическим опытом развития инклюзивного образования на примере деятельности профессиональных образовательных организаций регионов Российской Федерации</w:t>
      </w:r>
      <w:r w:rsidR="00EC0BD4">
        <w:rPr>
          <w:rFonts w:ascii="Times New Roman" w:hAnsi="Times New Roman" w:cs="Times New Roman"/>
          <w:sz w:val="28"/>
        </w:rPr>
        <w:t>.</w:t>
      </w:r>
    </w:p>
    <w:p w14:paraId="785A7C11" w14:textId="77777777" w:rsidR="00AC073E" w:rsidRPr="00AC073E" w:rsidRDefault="00AC073E" w:rsidP="000A79B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073E">
        <w:rPr>
          <w:rFonts w:ascii="Times New Roman" w:hAnsi="Times New Roman" w:cs="Times New Roman"/>
          <w:sz w:val="28"/>
        </w:rPr>
        <w:t>Участники конференции ходе работы секций обсудили основные направления развития инклюзивного процесса и успешные практики межведомственного и сетевого взаимодействия по вопросам сопровождения инклюзивного образования, профориентации и трудоустройства лиц с ОВЗ и инвалидностью, создания условий для взаимодействия, обмена опытом в области наставничества, поиска новых продуктивных способов консолидации потенциала педагогического и бизнес- сообщества на пути к целевым установкам развития инклюзивного профессионального образования.</w:t>
      </w:r>
    </w:p>
    <w:p w14:paraId="53F2E63C" w14:textId="77777777" w:rsidR="00AC073E" w:rsidRPr="00AC073E" w:rsidRDefault="00AC073E" w:rsidP="000A79B7">
      <w:pPr>
        <w:spacing w:line="240" w:lineRule="auto"/>
        <w:ind w:firstLine="567"/>
        <w:jc w:val="both"/>
        <w:rPr>
          <w:rFonts w:ascii="Times New Roman" w:hAnsi="Times New Roman" w:cs="Times New Roman"/>
          <w:sz w:val="28"/>
        </w:rPr>
      </w:pPr>
      <w:r w:rsidRPr="00AC073E">
        <w:rPr>
          <w:rFonts w:ascii="Times New Roman" w:hAnsi="Times New Roman" w:cs="Times New Roman"/>
          <w:sz w:val="28"/>
        </w:rPr>
        <w:t>Участники конференции согласовали общую позицию в понимании основных направлений и задач дальнейшего развития инклюзивного образования и выработали следующие рекомендации:</w:t>
      </w:r>
    </w:p>
    <w:p w14:paraId="1440AFFD" w14:textId="212CEFA9" w:rsidR="00C01FEB" w:rsidRPr="001B13A4" w:rsidRDefault="00545B01" w:rsidP="000A79B7">
      <w:pPr>
        <w:pStyle w:val="aa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1B13A4">
        <w:rPr>
          <w:rFonts w:ascii="Times New Roman" w:hAnsi="Times New Roman" w:cs="Times New Roman"/>
          <w:sz w:val="28"/>
        </w:rPr>
        <w:t xml:space="preserve">Обеспечить взаимодействие </w:t>
      </w:r>
      <w:r w:rsidR="00651BD0">
        <w:rPr>
          <w:rFonts w:ascii="Times New Roman" w:hAnsi="Times New Roman" w:cs="Times New Roman"/>
          <w:sz w:val="28"/>
        </w:rPr>
        <w:t xml:space="preserve">профессиональных образовательных организаций (далее - </w:t>
      </w:r>
      <w:r w:rsidR="00724E49">
        <w:rPr>
          <w:rFonts w:ascii="Times New Roman" w:hAnsi="Times New Roman" w:cs="Times New Roman"/>
          <w:sz w:val="28"/>
        </w:rPr>
        <w:t>ПОО</w:t>
      </w:r>
      <w:r w:rsidR="00651BD0">
        <w:rPr>
          <w:rFonts w:ascii="Times New Roman" w:hAnsi="Times New Roman" w:cs="Times New Roman"/>
          <w:sz w:val="28"/>
        </w:rPr>
        <w:t>)</w:t>
      </w:r>
      <w:r w:rsidRPr="001B13A4">
        <w:rPr>
          <w:rFonts w:ascii="Times New Roman" w:hAnsi="Times New Roman" w:cs="Times New Roman"/>
          <w:sz w:val="28"/>
        </w:rPr>
        <w:t xml:space="preserve"> с </w:t>
      </w:r>
      <w:r w:rsidR="00651BD0">
        <w:rPr>
          <w:rFonts w:ascii="Times New Roman" w:hAnsi="Times New Roman" w:cs="Times New Roman"/>
          <w:sz w:val="28"/>
        </w:rPr>
        <w:t>психолого-медико-педагогической комиссией</w:t>
      </w:r>
      <w:r w:rsidRPr="001B13A4">
        <w:rPr>
          <w:rFonts w:ascii="Times New Roman" w:hAnsi="Times New Roman" w:cs="Times New Roman"/>
          <w:sz w:val="28"/>
        </w:rPr>
        <w:t xml:space="preserve"> </w:t>
      </w:r>
      <w:r w:rsidRPr="001B13A4">
        <w:rPr>
          <w:rFonts w:ascii="Times New Roman" w:hAnsi="Times New Roman" w:cs="Times New Roman"/>
          <w:sz w:val="28"/>
        </w:rPr>
        <w:lastRenderedPageBreak/>
        <w:t>Ярославской области</w:t>
      </w:r>
      <w:r w:rsidR="00651BD0">
        <w:rPr>
          <w:rFonts w:ascii="Times New Roman" w:hAnsi="Times New Roman" w:cs="Times New Roman"/>
          <w:sz w:val="28"/>
        </w:rPr>
        <w:t xml:space="preserve"> (далее - ЯО)</w:t>
      </w:r>
      <w:r w:rsidR="00724E49">
        <w:rPr>
          <w:rFonts w:ascii="Times New Roman" w:hAnsi="Times New Roman" w:cs="Times New Roman"/>
          <w:sz w:val="28"/>
        </w:rPr>
        <w:t xml:space="preserve"> при содействии </w:t>
      </w:r>
      <w:r w:rsidR="004D223A">
        <w:rPr>
          <w:rFonts w:ascii="Times New Roman" w:hAnsi="Times New Roman" w:cs="Times New Roman"/>
          <w:sz w:val="28"/>
        </w:rPr>
        <w:t xml:space="preserve">базовой профессиональной образовательной организацией </w:t>
      </w:r>
      <w:r w:rsidR="00BE6D08">
        <w:rPr>
          <w:rFonts w:ascii="Times New Roman" w:hAnsi="Times New Roman" w:cs="Times New Roman"/>
          <w:sz w:val="28"/>
        </w:rPr>
        <w:t xml:space="preserve">(далее - </w:t>
      </w:r>
      <w:r w:rsidR="00724E49">
        <w:rPr>
          <w:rFonts w:ascii="Times New Roman" w:hAnsi="Times New Roman" w:cs="Times New Roman"/>
          <w:sz w:val="28"/>
        </w:rPr>
        <w:t>БПОО</w:t>
      </w:r>
      <w:r w:rsidR="00BE6D08">
        <w:rPr>
          <w:rFonts w:ascii="Times New Roman" w:hAnsi="Times New Roman" w:cs="Times New Roman"/>
          <w:sz w:val="28"/>
        </w:rPr>
        <w:t>)</w:t>
      </w:r>
      <w:r w:rsidRPr="001B13A4">
        <w:rPr>
          <w:rFonts w:ascii="Times New Roman" w:hAnsi="Times New Roman" w:cs="Times New Roman"/>
          <w:sz w:val="28"/>
        </w:rPr>
        <w:t>, в том числе для работы в качестве экспертов при проведении обследований при определении необходимых специальных условий, создаваемых при получении</w:t>
      </w:r>
      <w:r w:rsidR="004D223A">
        <w:rPr>
          <w:rFonts w:ascii="Times New Roman" w:hAnsi="Times New Roman" w:cs="Times New Roman"/>
          <w:sz w:val="28"/>
        </w:rPr>
        <w:t xml:space="preserve"> среднего профессионального образования</w:t>
      </w:r>
      <w:r w:rsidRPr="001B13A4">
        <w:rPr>
          <w:rFonts w:ascii="Times New Roman" w:hAnsi="Times New Roman" w:cs="Times New Roman"/>
          <w:sz w:val="28"/>
        </w:rPr>
        <w:t xml:space="preserve"> </w:t>
      </w:r>
      <w:r w:rsidR="004D223A">
        <w:rPr>
          <w:rFonts w:ascii="Times New Roman" w:hAnsi="Times New Roman" w:cs="Times New Roman"/>
          <w:sz w:val="28"/>
        </w:rPr>
        <w:t xml:space="preserve">(далее - </w:t>
      </w:r>
      <w:r w:rsidRPr="001B13A4">
        <w:rPr>
          <w:rFonts w:ascii="Times New Roman" w:hAnsi="Times New Roman" w:cs="Times New Roman"/>
          <w:sz w:val="28"/>
        </w:rPr>
        <w:t>СПО</w:t>
      </w:r>
      <w:r w:rsidR="004D223A">
        <w:rPr>
          <w:rFonts w:ascii="Times New Roman" w:hAnsi="Times New Roman" w:cs="Times New Roman"/>
          <w:sz w:val="28"/>
        </w:rPr>
        <w:t>)</w:t>
      </w:r>
      <w:r w:rsidRPr="001B13A4">
        <w:rPr>
          <w:rFonts w:ascii="Times New Roman" w:hAnsi="Times New Roman" w:cs="Times New Roman"/>
          <w:sz w:val="28"/>
        </w:rPr>
        <w:t xml:space="preserve"> и </w:t>
      </w:r>
      <w:r w:rsidR="004D223A">
        <w:rPr>
          <w:rFonts w:ascii="Times New Roman" w:hAnsi="Times New Roman" w:cs="Times New Roman"/>
          <w:sz w:val="28"/>
        </w:rPr>
        <w:t xml:space="preserve">профессионального обучения (далее – </w:t>
      </w:r>
      <w:r w:rsidRPr="001B13A4">
        <w:rPr>
          <w:rFonts w:ascii="Times New Roman" w:hAnsi="Times New Roman" w:cs="Times New Roman"/>
          <w:sz w:val="28"/>
        </w:rPr>
        <w:t>ПО</w:t>
      </w:r>
      <w:r w:rsidR="004D223A">
        <w:rPr>
          <w:rFonts w:ascii="Times New Roman" w:hAnsi="Times New Roman" w:cs="Times New Roman"/>
          <w:sz w:val="28"/>
        </w:rPr>
        <w:t>)</w:t>
      </w:r>
      <w:r w:rsidRPr="001B13A4">
        <w:rPr>
          <w:rFonts w:ascii="Times New Roman" w:hAnsi="Times New Roman" w:cs="Times New Roman"/>
          <w:sz w:val="28"/>
        </w:rPr>
        <w:t>.</w:t>
      </w:r>
      <w:r w:rsidR="001B13A4" w:rsidRPr="001B13A4">
        <w:rPr>
          <w:rFonts w:ascii="Times New Roman" w:hAnsi="Times New Roman" w:cs="Times New Roman"/>
          <w:sz w:val="28"/>
        </w:rPr>
        <w:t xml:space="preserve"> Ответственные: </w:t>
      </w:r>
      <w:r w:rsidR="00724E49">
        <w:rPr>
          <w:rFonts w:ascii="Times New Roman" w:hAnsi="Times New Roman" w:cs="Times New Roman"/>
          <w:sz w:val="28"/>
        </w:rPr>
        <w:t>ПОО и БПОО</w:t>
      </w:r>
      <w:r w:rsidR="001B13A4">
        <w:rPr>
          <w:rFonts w:ascii="Times New Roman" w:hAnsi="Times New Roman" w:cs="Times New Roman"/>
          <w:sz w:val="28"/>
        </w:rPr>
        <w:t>.</w:t>
      </w:r>
    </w:p>
    <w:p w14:paraId="10AC3748" w14:textId="356F6BDE" w:rsidR="00545B01" w:rsidRPr="001B13A4" w:rsidRDefault="00724E49" w:rsidP="000A79B7">
      <w:pPr>
        <w:pStyle w:val="aa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Направить на</w:t>
      </w:r>
      <w:r w:rsidR="00545B01" w:rsidRPr="001B13A4">
        <w:rPr>
          <w:rFonts w:ascii="Times New Roman" w:hAnsi="Times New Roman" w:cs="Times New Roman"/>
          <w:sz w:val="28"/>
        </w:rPr>
        <w:t xml:space="preserve"> курсы повышения квалификации для педагогических работников </w:t>
      </w:r>
      <w:r w:rsidR="0091464B" w:rsidRPr="001B13A4">
        <w:rPr>
          <w:rFonts w:ascii="Times New Roman" w:hAnsi="Times New Roman" w:cs="Times New Roman"/>
          <w:sz w:val="28"/>
        </w:rPr>
        <w:t>и учебно-вспомогательного персонала по вопросам работы обучающихся с инвалидностью и ОВЗ для обеспечения индивидуальной профориентационной траектории, по вопросам обеспечения доступности объектов и услуг в сфере среднего профессионального образования региона</w:t>
      </w:r>
      <w:r>
        <w:rPr>
          <w:rFonts w:ascii="Times New Roman" w:hAnsi="Times New Roman" w:cs="Times New Roman"/>
          <w:sz w:val="28"/>
        </w:rPr>
        <w:t xml:space="preserve"> не менее 5 сотрудников от ПОО</w:t>
      </w:r>
      <w:r w:rsidR="00830AAA" w:rsidRPr="001B13A4">
        <w:rPr>
          <w:rFonts w:ascii="Times New Roman" w:hAnsi="Times New Roman" w:cs="Times New Roman"/>
          <w:sz w:val="28"/>
        </w:rPr>
        <w:t>.</w:t>
      </w:r>
      <w:r w:rsidR="001B13A4">
        <w:rPr>
          <w:rFonts w:ascii="Times New Roman" w:hAnsi="Times New Roman" w:cs="Times New Roman"/>
          <w:sz w:val="28"/>
        </w:rPr>
        <w:t xml:space="preserve"> Ответственные: </w:t>
      </w:r>
      <w:r>
        <w:rPr>
          <w:rFonts w:ascii="Times New Roman" w:hAnsi="Times New Roman" w:cs="Times New Roman"/>
          <w:sz w:val="28"/>
        </w:rPr>
        <w:t xml:space="preserve">ПОО, БПОО, </w:t>
      </w:r>
      <w:r w:rsidR="004D223A">
        <w:rPr>
          <w:rFonts w:ascii="Times New Roman" w:hAnsi="Times New Roman" w:cs="Times New Roman"/>
          <w:sz w:val="28"/>
        </w:rPr>
        <w:t>региональный центр развития движения «Абилимпикс»</w:t>
      </w:r>
      <w:r w:rsidR="00176A40">
        <w:rPr>
          <w:rFonts w:ascii="Times New Roman" w:hAnsi="Times New Roman" w:cs="Times New Roman"/>
          <w:sz w:val="28"/>
        </w:rPr>
        <w:t xml:space="preserve"> (далее – РЦРД «Абилимпикс»)</w:t>
      </w:r>
      <w:r w:rsidR="004D223A">
        <w:rPr>
          <w:rFonts w:ascii="Times New Roman" w:hAnsi="Times New Roman" w:cs="Times New Roman"/>
          <w:sz w:val="28"/>
        </w:rPr>
        <w:t>, ресурс</w:t>
      </w:r>
      <w:r w:rsidR="00E70B30">
        <w:rPr>
          <w:rFonts w:ascii="Times New Roman" w:hAnsi="Times New Roman" w:cs="Times New Roman"/>
          <w:sz w:val="28"/>
        </w:rPr>
        <w:t>ный учебно-методический центр (далее - РУМЦ)</w:t>
      </w:r>
      <w:r>
        <w:rPr>
          <w:rFonts w:ascii="Times New Roman" w:hAnsi="Times New Roman" w:cs="Times New Roman"/>
          <w:sz w:val="28"/>
        </w:rPr>
        <w:t xml:space="preserve"> СПО и </w:t>
      </w:r>
      <w:r w:rsidR="00E70B30">
        <w:rPr>
          <w:rFonts w:ascii="Times New Roman" w:hAnsi="Times New Roman" w:cs="Times New Roman"/>
          <w:sz w:val="28"/>
        </w:rPr>
        <w:t>г</w:t>
      </w:r>
      <w:r w:rsidR="00E70B30" w:rsidRPr="00E70B30">
        <w:rPr>
          <w:rFonts w:ascii="Times New Roman" w:hAnsi="Times New Roman" w:cs="Times New Roman"/>
          <w:sz w:val="28"/>
        </w:rPr>
        <w:t>осударственное автономное учреждение дополнительного профессионального образования Ярославской области «Институт развития образования»</w:t>
      </w:r>
      <w:r w:rsidR="001B13A4">
        <w:rPr>
          <w:rFonts w:ascii="Times New Roman" w:hAnsi="Times New Roman" w:cs="Times New Roman"/>
          <w:sz w:val="28"/>
        </w:rPr>
        <w:t>.</w:t>
      </w:r>
    </w:p>
    <w:p w14:paraId="39D18BBD" w14:textId="77777777" w:rsidR="00CF0207" w:rsidRPr="001B13A4" w:rsidRDefault="003466EA" w:rsidP="000A79B7">
      <w:pPr>
        <w:pStyle w:val="aa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>ПОО ЯО о</w:t>
      </w:r>
      <w:r w:rsidR="0017064D" w:rsidRPr="001B13A4">
        <w:rPr>
          <w:rFonts w:ascii="Times New Roman" w:hAnsi="Times New Roman" w:cs="Times New Roman"/>
          <w:sz w:val="28"/>
        </w:rPr>
        <w:t>беспечить охват профориентационной работой обучающихся с инвалидностью 6-11 классов общеобразовательных организаций ЯО. Охват не менее 10% от общей численности учащихся 6-11 классов с инвалидностью и ОВЗ.</w:t>
      </w:r>
      <w:r w:rsidR="001B13A4" w:rsidRPr="001B13A4">
        <w:rPr>
          <w:rFonts w:ascii="Times New Roman" w:hAnsi="Times New Roman" w:cs="Times New Roman"/>
          <w:sz w:val="28"/>
        </w:rPr>
        <w:t xml:space="preserve"> </w:t>
      </w:r>
      <w:r w:rsidR="001B13A4">
        <w:rPr>
          <w:rFonts w:ascii="Times New Roman" w:hAnsi="Times New Roman" w:cs="Times New Roman"/>
          <w:sz w:val="28"/>
        </w:rPr>
        <w:t xml:space="preserve">Ответственные: </w:t>
      </w:r>
      <w:r>
        <w:rPr>
          <w:rFonts w:ascii="Times New Roman" w:hAnsi="Times New Roman" w:cs="Times New Roman"/>
          <w:sz w:val="28"/>
        </w:rPr>
        <w:t>ПОО ЯО</w:t>
      </w:r>
      <w:r w:rsidR="001B13A4">
        <w:rPr>
          <w:rFonts w:ascii="Times New Roman" w:hAnsi="Times New Roman" w:cs="Times New Roman"/>
          <w:sz w:val="28"/>
        </w:rPr>
        <w:t>.</w:t>
      </w:r>
    </w:p>
    <w:p w14:paraId="36EAAF8C" w14:textId="77777777" w:rsidR="00673EAB" w:rsidRPr="001B13A4" w:rsidRDefault="00673EAB" w:rsidP="000A79B7">
      <w:pPr>
        <w:pStyle w:val="aa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1B13A4">
        <w:rPr>
          <w:rFonts w:ascii="Times New Roman" w:hAnsi="Times New Roman" w:cs="Times New Roman"/>
          <w:sz w:val="28"/>
        </w:rPr>
        <w:t xml:space="preserve">Разработать реестр примерных адаптированных образовательных программ по наиболее перспективным профессиям и специальностям, в том числе с применением дистанционных образовательных технологий. </w:t>
      </w:r>
      <w:r w:rsidR="003466EA">
        <w:rPr>
          <w:rFonts w:ascii="Times New Roman" w:hAnsi="Times New Roman" w:cs="Times New Roman"/>
          <w:sz w:val="28"/>
        </w:rPr>
        <w:t>Не менее одной программы от ПОО</w:t>
      </w:r>
      <w:r w:rsidRPr="001B13A4">
        <w:rPr>
          <w:rFonts w:ascii="Times New Roman" w:hAnsi="Times New Roman" w:cs="Times New Roman"/>
          <w:sz w:val="28"/>
        </w:rPr>
        <w:t>.</w:t>
      </w:r>
      <w:r w:rsidR="000309F6">
        <w:rPr>
          <w:rFonts w:ascii="Times New Roman" w:hAnsi="Times New Roman" w:cs="Times New Roman"/>
          <w:sz w:val="28"/>
        </w:rPr>
        <w:t xml:space="preserve"> </w:t>
      </w:r>
      <w:r w:rsidR="000309F6" w:rsidRPr="000309F6">
        <w:rPr>
          <w:rFonts w:ascii="Times New Roman" w:hAnsi="Times New Roman" w:cs="Times New Roman"/>
          <w:sz w:val="28"/>
        </w:rPr>
        <w:t>Ответственные:</w:t>
      </w:r>
      <w:r w:rsidR="000309F6">
        <w:rPr>
          <w:rFonts w:ascii="Times New Roman" w:hAnsi="Times New Roman" w:cs="Times New Roman"/>
          <w:sz w:val="28"/>
        </w:rPr>
        <w:t xml:space="preserve"> </w:t>
      </w:r>
      <w:r w:rsidR="003466EA">
        <w:rPr>
          <w:rFonts w:ascii="Times New Roman" w:hAnsi="Times New Roman" w:cs="Times New Roman"/>
          <w:sz w:val="28"/>
        </w:rPr>
        <w:t xml:space="preserve">ПОО, </w:t>
      </w:r>
      <w:r w:rsidR="000309F6" w:rsidRPr="000309F6">
        <w:rPr>
          <w:rFonts w:ascii="Times New Roman" w:hAnsi="Times New Roman" w:cs="Times New Roman"/>
          <w:sz w:val="28"/>
        </w:rPr>
        <w:t>БПОО и РУМЦ СПО.</w:t>
      </w:r>
    </w:p>
    <w:p w14:paraId="645D5830" w14:textId="34797108" w:rsidR="00673EAB" w:rsidRPr="001B13A4" w:rsidRDefault="00673EAB" w:rsidP="000A79B7">
      <w:pPr>
        <w:pStyle w:val="aa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1B13A4">
        <w:rPr>
          <w:rFonts w:ascii="Times New Roman" w:hAnsi="Times New Roman" w:cs="Times New Roman"/>
          <w:sz w:val="28"/>
        </w:rPr>
        <w:t>Повысить занятость выпускников ПОО в 202</w:t>
      </w:r>
      <w:r w:rsidR="000A79B7">
        <w:rPr>
          <w:rFonts w:ascii="Times New Roman" w:hAnsi="Times New Roman" w:cs="Times New Roman"/>
          <w:sz w:val="28"/>
        </w:rPr>
        <w:t>3</w:t>
      </w:r>
      <w:r w:rsidRPr="001B13A4">
        <w:rPr>
          <w:rFonts w:ascii="Times New Roman" w:hAnsi="Times New Roman" w:cs="Times New Roman"/>
          <w:sz w:val="28"/>
        </w:rPr>
        <w:t xml:space="preserve"> году - 10% выпускников с инвалидностью и ОВЗ от общего числа лиц с инвалидностью и ОВЗ </w:t>
      </w:r>
      <w:r w:rsidR="00D452F9" w:rsidRPr="001B13A4">
        <w:rPr>
          <w:rFonts w:ascii="Times New Roman" w:hAnsi="Times New Roman" w:cs="Times New Roman"/>
          <w:sz w:val="28"/>
        </w:rPr>
        <w:t>трудоустроены</w:t>
      </w:r>
      <w:r w:rsidRPr="001B13A4">
        <w:rPr>
          <w:rFonts w:ascii="Times New Roman" w:hAnsi="Times New Roman" w:cs="Times New Roman"/>
          <w:sz w:val="28"/>
        </w:rPr>
        <w:t>.</w:t>
      </w:r>
      <w:r w:rsidR="003466EA">
        <w:rPr>
          <w:rFonts w:ascii="Times New Roman" w:hAnsi="Times New Roman" w:cs="Times New Roman"/>
          <w:sz w:val="28"/>
        </w:rPr>
        <w:t xml:space="preserve"> Ответственные: ПО</w:t>
      </w:r>
      <w:r w:rsidR="000309F6">
        <w:rPr>
          <w:rFonts w:ascii="Times New Roman" w:hAnsi="Times New Roman" w:cs="Times New Roman"/>
          <w:sz w:val="28"/>
        </w:rPr>
        <w:t>О ЯО</w:t>
      </w:r>
      <w:r w:rsidR="003466EA">
        <w:rPr>
          <w:rFonts w:ascii="Times New Roman" w:hAnsi="Times New Roman" w:cs="Times New Roman"/>
          <w:sz w:val="28"/>
        </w:rPr>
        <w:t xml:space="preserve"> и БПОО</w:t>
      </w:r>
      <w:r w:rsidR="000309F6">
        <w:rPr>
          <w:rFonts w:ascii="Times New Roman" w:hAnsi="Times New Roman" w:cs="Times New Roman"/>
          <w:sz w:val="28"/>
        </w:rPr>
        <w:t>.</w:t>
      </w:r>
    </w:p>
    <w:p w14:paraId="5A2ECA39" w14:textId="32E87C5F" w:rsidR="0021278E" w:rsidRPr="00D0100C" w:rsidRDefault="0021278E" w:rsidP="00D0100C">
      <w:pPr>
        <w:pStyle w:val="aa"/>
        <w:numPr>
          <w:ilvl w:val="0"/>
          <w:numId w:val="2"/>
        </w:numPr>
        <w:spacing w:line="240" w:lineRule="auto"/>
        <w:ind w:left="0" w:firstLine="851"/>
        <w:jc w:val="both"/>
        <w:rPr>
          <w:rFonts w:ascii="Times New Roman" w:hAnsi="Times New Roman" w:cs="Times New Roman"/>
          <w:sz w:val="28"/>
        </w:rPr>
      </w:pPr>
      <w:r w:rsidRPr="00D0100C">
        <w:rPr>
          <w:rFonts w:ascii="Times New Roman" w:hAnsi="Times New Roman" w:cs="Times New Roman"/>
          <w:sz w:val="28"/>
        </w:rPr>
        <w:t>Популяризировать наставническую деятельность с целью привлечения наставников из числа бывших выпускников ПОО СПО, участников чемпионатного движения «Абилимпикс» прошлых лет.</w:t>
      </w:r>
      <w:r w:rsidR="00D0100C" w:rsidRPr="00D0100C">
        <w:rPr>
          <w:rFonts w:ascii="Times New Roman" w:hAnsi="Times New Roman" w:cs="Times New Roman"/>
          <w:sz w:val="28"/>
        </w:rPr>
        <w:t xml:space="preserve"> </w:t>
      </w:r>
      <w:r w:rsidR="00D0100C" w:rsidRPr="007D236B">
        <w:rPr>
          <w:rFonts w:ascii="Times New Roman" w:hAnsi="Times New Roman" w:cs="Times New Roman"/>
          <w:sz w:val="28"/>
        </w:rPr>
        <w:t xml:space="preserve">Продолжить работу по формированию наставнических компетенций педагога инклюзивного образования. Акцентировать внимание на </w:t>
      </w:r>
      <w:r w:rsidR="00D0100C">
        <w:rPr>
          <w:rFonts w:ascii="Times New Roman" w:hAnsi="Times New Roman" w:cs="Times New Roman"/>
          <w:sz w:val="28"/>
        </w:rPr>
        <w:t>ф</w:t>
      </w:r>
      <w:r w:rsidR="00D0100C" w:rsidRPr="007D236B">
        <w:rPr>
          <w:rFonts w:ascii="Times New Roman" w:hAnsi="Times New Roman" w:cs="Times New Roman"/>
          <w:sz w:val="28"/>
        </w:rPr>
        <w:t>ормирование инклюзивной культуры у молодых/начинающих педагогов.</w:t>
      </w:r>
      <w:r w:rsidR="00D0100C">
        <w:rPr>
          <w:rFonts w:ascii="Times New Roman" w:hAnsi="Times New Roman" w:cs="Times New Roman"/>
          <w:sz w:val="28"/>
        </w:rPr>
        <w:t xml:space="preserve"> </w:t>
      </w:r>
      <w:r w:rsidR="00D0100C" w:rsidRPr="00D0100C">
        <w:rPr>
          <w:rFonts w:ascii="Times New Roman" w:hAnsi="Times New Roman" w:cs="Times New Roman"/>
          <w:sz w:val="28"/>
        </w:rPr>
        <w:t xml:space="preserve">Ответственные: ПОО, БПОО, </w:t>
      </w:r>
      <w:r w:rsidR="00D0100C">
        <w:rPr>
          <w:rFonts w:ascii="Times New Roman" w:hAnsi="Times New Roman" w:cs="Times New Roman"/>
          <w:sz w:val="28"/>
        </w:rPr>
        <w:t>РЦРД</w:t>
      </w:r>
      <w:r w:rsidR="00D0100C" w:rsidRPr="00D0100C">
        <w:rPr>
          <w:rFonts w:ascii="Times New Roman" w:hAnsi="Times New Roman" w:cs="Times New Roman"/>
          <w:sz w:val="28"/>
        </w:rPr>
        <w:t xml:space="preserve"> «Абилимпикс», РУМЦ СПО и государственное автономное учреждение дополнительного профессионального образования Ярославской области «Институт развития образования».</w:t>
      </w:r>
    </w:p>
    <w:p w14:paraId="46D41616" w14:textId="6E9819ED" w:rsidR="006B4DE1" w:rsidRPr="000A79B7" w:rsidRDefault="006B4DE1" w:rsidP="000A79B7">
      <w:pPr>
        <w:widowControl w:val="0"/>
        <w:tabs>
          <w:tab w:val="left" w:pos="822"/>
        </w:tabs>
        <w:autoSpaceDE w:val="0"/>
        <w:autoSpaceDN w:val="0"/>
        <w:spacing w:after="0" w:line="240" w:lineRule="auto"/>
        <w:ind w:right="113" w:firstLine="851"/>
        <w:jc w:val="both"/>
        <w:rPr>
          <w:rFonts w:ascii="Times New Roman" w:hAnsi="Times New Roman" w:cs="Times New Roman"/>
          <w:sz w:val="28"/>
        </w:rPr>
      </w:pPr>
      <w:r w:rsidRPr="000A79B7">
        <w:rPr>
          <w:rFonts w:ascii="Times New Roman" w:hAnsi="Times New Roman" w:cs="Times New Roman"/>
          <w:sz w:val="28"/>
        </w:rPr>
        <w:t>Участники Конференции, отмечая важность ее проведения на регулярной</w:t>
      </w:r>
      <w:r w:rsidR="000A79B7">
        <w:rPr>
          <w:rFonts w:ascii="Times New Roman" w:hAnsi="Times New Roman" w:cs="Times New Roman"/>
          <w:sz w:val="28"/>
        </w:rPr>
        <w:t xml:space="preserve"> </w:t>
      </w:r>
      <w:r w:rsidRPr="000A79B7">
        <w:rPr>
          <w:rFonts w:ascii="Times New Roman" w:hAnsi="Times New Roman" w:cs="Times New Roman"/>
          <w:sz w:val="28"/>
        </w:rPr>
        <w:t>основе, выражают уверенность, что рекомендации, выработанные по результатам работы Конференции и изложенные в резолюции, будут содействовать развитию инклюзивного образования, помогут обеспечить выход российского образования на качественно новый уровень развития.</w:t>
      </w:r>
    </w:p>
    <w:p w14:paraId="20832405" w14:textId="0E89FCD1" w:rsidR="007913D8" w:rsidRPr="001B13A4" w:rsidRDefault="00E70B30" w:rsidP="00176A40">
      <w:pPr>
        <w:ind w:firstLine="567"/>
        <w:jc w:val="both"/>
        <w:rPr>
          <w:rFonts w:ascii="Times New Roman" w:hAnsi="Times New Roman" w:cs="Times New Roman"/>
          <w:sz w:val="28"/>
        </w:rPr>
      </w:pPr>
      <w:r>
        <w:rPr>
          <w:rFonts w:ascii="Times New Roman" w:hAnsi="Times New Roman" w:cs="Times New Roman"/>
          <w:sz w:val="28"/>
        </w:rPr>
        <w:t xml:space="preserve">Резолюция принята </w:t>
      </w:r>
      <w:r w:rsidR="0021278E">
        <w:rPr>
          <w:rFonts w:ascii="Times New Roman" w:hAnsi="Times New Roman" w:cs="Times New Roman"/>
          <w:sz w:val="28"/>
        </w:rPr>
        <w:t>26</w:t>
      </w:r>
      <w:r>
        <w:rPr>
          <w:rFonts w:ascii="Times New Roman" w:hAnsi="Times New Roman" w:cs="Times New Roman"/>
          <w:sz w:val="28"/>
        </w:rPr>
        <w:t xml:space="preserve"> </w:t>
      </w:r>
      <w:r w:rsidR="0021278E">
        <w:rPr>
          <w:rFonts w:ascii="Times New Roman" w:hAnsi="Times New Roman" w:cs="Times New Roman"/>
          <w:sz w:val="28"/>
        </w:rPr>
        <w:t>апреля</w:t>
      </w:r>
      <w:r>
        <w:rPr>
          <w:rFonts w:ascii="Times New Roman" w:hAnsi="Times New Roman" w:cs="Times New Roman"/>
          <w:sz w:val="28"/>
        </w:rPr>
        <w:t xml:space="preserve"> 202</w:t>
      </w:r>
      <w:r w:rsidR="0021278E">
        <w:rPr>
          <w:rFonts w:ascii="Times New Roman" w:hAnsi="Times New Roman" w:cs="Times New Roman"/>
          <w:sz w:val="28"/>
        </w:rPr>
        <w:t>3</w:t>
      </w:r>
      <w:r>
        <w:rPr>
          <w:rFonts w:ascii="Times New Roman" w:hAnsi="Times New Roman" w:cs="Times New Roman"/>
          <w:sz w:val="28"/>
        </w:rPr>
        <w:t xml:space="preserve"> году в 1</w:t>
      </w:r>
      <w:r w:rsidR="0021278E">
        <w:rPr>
          <w:rFonts w:ascii="Times New Roman" w:hAnsi="Times New Roman" w:cs="Times New Roman"/>
          <w:sz w:val="28"/>
        </w:rPr>
        <w:t>4</w:t>
      </w:r>
      <w:r>
        <w:rPr>
          <w:rFonts w:ascii="Times New Roman" w:hAnsi="Times New Roman" w:cs="Times New Roman"/>
          <w:sz w:val="28"/>
        </w:rPr>
        <w:t>:30.</w:t>
      </w:r>
    </w:p>
    <w:sectPr w:rsidR="007913D8" w:rsidRPr="001B13A4">
      <w:headerReference w:type="default" r:id="rId7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CA95CB4" w14:textId="77777777" w:rsidR="00A10BAC" w:rsidRDefault="00A10BAC" w:rsidP="00E465EF">
      <w:pPr>
        <w:spacing w:after="0" w:line="240" w:lineRule="auto"/>
      </w:pPr>
      <w:r>
        <w:separator/>
      </w:r>
    </w:p>
  </w:endnote>
  <w:endnote w:type="continuationSeparator" w:id="0">
    <w:p w14:paraId="1C1B7645" w14:textId="77777777" w:rsidR="00A10BAC" w:rsidRDefault="00A10BAC" w:rsidP="00E465EF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0899722A" w14:textId="77777777" w:rsidR="00A10BAC" w:rsidRDefault="00A10BAC" w:rsidP="00E465EF">
      <w:pPr>
        <w:spacing w:after="0" w:line="240" w:lineRule="auto"/>
      </w:pPr>
      <w:r>
        <w:separator/>
      </w:r>
    </w:p>
  </w:footnote>
  <w:footnote w:type="continuationSeparator" w:id="0">
    <w:p w14:paraId="5919F8FC" w14:textId="77777777" w:rsidR="00A10BAC" w:rsidRDefault="00A10BAC" w:rsidP="00E465EF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22AEC74" w14:textId="77777777" w:rsidR="00E465EF" w:rsidRPr="00E465EF" w:rsidRDefault="00E465EF" w:rsidP="00E465EF">
    <w:pPr>
      <w:pStyle w:val="a3"/>
      <w:jc w:val="right"/>
      <w:rPr>
        <w:rFonts w:ascii="Times New Roman" w:hAnsi="Times New Roman" w:cs="Times New Roman"/>
        <w:sz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18503B4"/>
    <w:multiLevelType w:val="hybridMultilevel"/>
    <w:tmpl w:val="C3E6E256"/>
    <w:lvl w:ilvl="0" w:tplc="0419000F">
      <w:start w:val="1"/>
      <w:numFmt w:val="decimal"/>
      <w:lvlText w:val="%1."/>
      <w:lvlJc w:val="left"/>
      <w:pPr>
        <w:ind w:left="643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50B44C24"/>
    <w:multiLevelType w:val="hybridMultilevel"/>
    <w:tmpl w:val="A132A168"/>
    <w:lvl w:ilvl="0" w:tplc="7A72DBBC">
      <w:start w:val="1"/>
      <w:numFmt w:val="decimal"/>
      <w:lvlText w:val="%1."/>
      <w:lvlJc w:val="left"/>
      <w:pPr>
        <w:ind w:left="822" w:hanging="360"/>
        <w:jc w:val="left"/>
      </w:pPr>
      <w:rPr>
        <w:rFonts w:ascii="Times New Roman" w:eastAsia="Times New Roman" w:hAnsi="Times New Roman" w:cs="Times New Roman" w:hint="default"/>
        <w:w w:val="99"/>
        <w:sz w:val="26"/>
        <w:szCs w:val="26"/>
        <w:lang w:val="ru-RU" w:eastAsia="en-US" w:bidi="ar-SA"/>
      </w:rPr>
    </w:lvl>
    <w:lvl w:ilvl="1" w:tplc="5ACC9A0E">
      <w:numFmt w:val="bullet"/>
      <w:lvlText w:val="•"/>
      <w:lvlJc w:val="left"/>
      <w:pPr>
        <w:ind w:left="1694" w:hanging="360"/>
      </w:pPr>
      <w:rPr>
        <w:rFonts w:hint="default"/>
        <w:lang w:val="ru-RU" w:eastAsia="en-US" w:bidi="ar-SA"/>
      </w:rPr>
    </w:lvl>
    <w:lvl w:ilvl="2" w:tplc="970C2C0E">
      <w:numFmt w:val="bullet"/>
      <w:lvlText w:val="•"/>
      <w:lvlJc w:val="left"/>
      <w:pPr>
        <w:ind w:left="2569" w:hanging="360"/>
      </w:pPr>
      <w:rPr>
        <w:rFonts w:hint="default"/>
        <w:lang w:val="ru-RU" w:eastAsia="en-US" w:bidi="ar-SA"/>
      </w:rPr>
    </w:lvl>
    <w:lvl w:ilvl="3" w:tplc="60C4B7A0">
      <w:numFmt w:val="bullet"/>
      <w:lvlText w:val="•"/>
      <w:lvlJc w:val="left"/>
      <w:pPr>
        <w:ind w:left="3443" w:hanging="360"/>
      </w:pPr>
      <w:rPr>
        <w:rFonts w:hint="default"/>
        <w:lang w:val="ru-RU" w:eastAsia="en-US" w:bidi="ar-SA"/>
      </w:rPr>
    </w:lvl>
    <w:lvl w:ilvl="4" w:tplc="E85A5BBA">
      <w:numFmt w:val="bullet"/>
      <w:lvlText w:val="•"/>
      <w:lvlJc w:val="left"/>
      <w:pPr>
        <w:ind w:left="4318" w:hanging="360"/>
      </w:pPr>
      <w:rPr>
        <w:rFonts w:hint="default"/>
        <w:lang w:val="ru-RU" w:eastAsia="en-US" w:bidi="ar-SA"/>
      </w:rPr>
    </w:lvl>
    <w:lvl w:ilvl="5" w:tplc="676AA532">
      <w:numFmt w:val="bullet"/>
      <w:lvlText w:val="•"/>
      <w:lvlJc w:val="left"/>
      <w:pPr>
        <w:ind w:left="5193" w:hanging="360"/>
      </w:pPr>
      <w:rPr>
        <w:rFonts w:hint="default"/>
        <w:lang w:val="ru-RU" w:eastAsia="en-US" w:bidi="ar-SA"/>
      </w:rPr>
    </w:lvl>
    <w:lvl w:ilvl="6" w:tplc="EC8C7960">
      <w:numFmt w:val="bullet"/>
      <w:lvlText w:val="•"/>
      <w:lvlJc w:val="left"/>
      <w:pPr>
        <w:ind w:left="6067" w:hanging="360"/>
      </w:pPr>
      <w:rPr>
        <w:rFonts w:hint="default"/>
        <w:lang w:val="ru-RU" w:eastAsia="en-US" w:bidi="ar-SA"/>
      </w:rPr>
    </w:lvl>
    <w:lvl w:ilvl="7" w:tplc="FEF6C38E">
      <w:numFmt w:val="bullet"/>
      <w:lvlText w:val="•"/>
      <w:lvlJc w:val="left"/>
      <w:pPr>
        <w:ind w:left="6942" w:hanging="360"/>
      </w:pPr>
      <w:rPr>
        <w:rFonts w:hint="default"/>
        <w:lang w:val="ru-RU" w:eastAsia="en-US" w:bidi="ar-SA"/>
      </w:rPr>
    </w:lvl>
    <w:lvl w:ilvl="8" w:tplc="BEB6D3C2">
      <w:numFmt w:val="bullet"/>
      <w:lvlText w:val="•"/>
      <w:lvlJc w:val="left"/>
      <w:pPr>
        <w:ind w:left="7817" w:hanging="360"/>
      </w:pPr>
      <w:rPr>
        <w:rFonts w:hint="default"/>
        <w:lang w:val="ru-RU" w:eastAsia="en-US" w:bidi="ar-SA"/>
      </w:rPr>
    </w:lvl>
  </w:abstractNum>
  <w:abstractNum w:abstractNumId="2" w15:restartNumberingAfterBreak="0">
    <w:nsid w:val="65C165C3"/>
    <w:multiLevelType w:val="singleLevel"/>
    <w:tmpl w:val="0F5EE23E"/>
    <w:lvl w:ilvl="0">
      <w:start w:val="2"/>
      <w:numFmt w:val="decimal"/>
      <w:lvlText w:val="1.%1."/>
      <w:legacy w:legacy="1" w:legacySpace="0" w:legacyIndent="586"/>
      <w:lvlJc w:val="left"/>
      <w:rPr>
        <w:rFonts w:ascii="Times New Roman" w:hAnsi="Times New Roman" w:cs="Times New Roman" w:hint="default"/>
        <w:sz w:val="28"/>
        <w:szCs w:val="20"/>
      </w:rPr>
    </w:lvl>
  </w:abstractNum>
  <w:num w:numId="1" w16cid:durableId="173613260">
    <w:abstractNumId w:val="2"/>
  </w:num>
  <w:num w:numId="2" w16cid:durableId="1098137446">
    <w:abstractNumId w:val="0"/>
  </w:num>
  <w:num w:numId="3" w16cid:durableId="36656393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124E5"/>
    <w:rsid w:val="000309F6"/>
    <w:rsid w:val="0004143B"/>
    <w:rsid w:val="000A79B7"/>
    <w:rsid w:val="000E3080"/>
    <w:rsid w:val="0014453D"/>
    <w:rsid w:val="0017064D"/>
    <w:rsid w:val="00176A40"/>
    <w:rsid w:val="001A5498"/>
    <w:rsid w:val="001B13A4"/>
    <w:rsid w:val="001D4A64"/>
    <w:rsid w:val="0021278E"/>
    <w:rsid w:val="00243AB3"/>
    <w:rsid w:val="00246C55"/>
    <w:rsid w:val="00264407"/>
    <w:rsid w:val="002A5390"/>
    <w:rsid w:val="002F2C9C"/>
    <w:rsid w:val="003466EA"/>
    <w:rsid w:val="00350D5E"/>
    <w:rsid w:val="003A697F"/>
    <w:rsid w:val="004462ED"/>
    <w:rsid w:val="00482B33"/>
    <w:rsid w:val="00485BDB"/>
    <w:rsid w:val="004D223A"/>
    <w:rsid w:val="004D2CA2"/>
    <w:rsid w:val="004D4872"/>
    <w:rsid w:val="00513016"/>
    <w:rsid w:val="00545B01"/>
    <w:rsid w:val="005A53F5"/>
    <w:rsid w:val="00610371"/>
    <w:rsid w:val="006103F9"/>
    <w:rsid w:val="00614BCD"/>
    <w:rsid w:val="006337F3"/>
    <w:rsid w:val="00651BD0"/>
    <w:rsid w:val="00673EAB"/>
    <w:rsid w:val="006B4DE1"/>
    <w:rsid w:val="007124E5"/>
    <w:rsid w:val="00724E49"/>
    <w:rsid w:val="00754808"/>
    <w:rsid w:val="007913D8"/>
    <w:rsid w:val="007D236B"/>
    <w:rsid w:val="007F325C"/>
    <w:rsid w:val="008078EA"/>
    <w:rsid w:val="00830AAA"/>
    <w:rsid w:val="0083775B"/>
    <w:rsid w:val="00843811"/>
    <w:rsid w:val="0084772F"/>
    <w:rsid w:val="0091464B"/>
    <w:rsid w:val="0094529A"/>
    <w:rsid w:val="009A4D2D"/>
    <w:rsid w:val="00A10BAC"/>
    <w:rsid w:val="00A479CE"/>
    <w:rsid w:val="00AC073E"/>
    <w:rsid w:val="00AF4A55"/>
    <w:rsid w:val="00B44A0D"/>
    <w:rsid w:val="00B52A62"/>
    <w:rsid w:val="00BE6D08"/>
    <w:rsid w:val="00C01FEB"/>
    <w:rsid w:val="00C100A8"/>
    <w:rsid w:val="00C5335B"/>
    <w:rsid w:val="00CD315F"/>
    <w:rsid w:val="00CF0207"/>
    <w:rsid w:val="00CF7AB5"/>
    <w:rsid w:val="00D0100C"/>
    <w:rsid w:val="00D452F9"/>
    <w:rsid w:val="00D71433"/>
    <w:rsid w:val="00D87B46"/>
    <w:rsid w:val="00D933F0"/>
    <w:rsid w:val="00DB27C7"/>
    <w:rsid w:val="00DE3BFC"/>
    <w:rsid w:val="00E465EF"/>
    <w:rsid w:val="00E52278"/>
    <w:rsid w:val="00E70B30"/>
    <w:rsid w:val="00EC0BD4"/>
    <w:rsid w:val="00EF48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BBC2287"/>
  <w15:chartTrackingRefBased/>
  <w15:docId w15:val="{65ECE3CA-DF6B-4BCC-B666-0B674401D59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1" w:unhideWhenUsed="1" w:qFormat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sid w:val="00B44A0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4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4">
    <w:name w:val="Верхний колонтитул Знак"/>
    <w:basedOn w:val="a0"/>
    <w:link w:val="a3"/>
    <w:uiPriority w:val="99"/>
    <w:rsid w:val="00E465EF"/>
  </w:style>
  <w:style w:type="paragraph" w:styleId="a5">
    <w:name w:val="footer"/>
    <w:basedOn w:val="a"/>
    <w:link w:val="a6"/>
    <w:uiPriority w:val="99"/>
    <w:unhideWhenUsed/>
    <w:rsid w:val="00E465EF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Нижний колонтитул Знак"/>
    <w:basedOn w:val="a0"/>
    <w:link w:val="a5"/>
    <w:uiPriority w:val="99"/>
    <w:rsid w:val="00E465EF"/>
  </w:style>
  <w:style w:type="table" w:styleId="a7">
    <w:name w:val="Table Grid"/>
    <w:basedOn w:val="a1"/>
    <w:uiPriority w:val="39"/>
    <w:rsid w:val="00E465EF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8">
    <w:name w:val="Balloon Text"/>
    <w:basedOn w:val="a"/>
    <w:link w:val="a9"/>
    <w:uiPriority w:val="99"/>
    <w:semiHidden/>
    <w:unhideWhenUsed/>
    <w:rsid w:val="00C100A8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9">
    <w:name w:val="Текст выноски Знак"/>
    <w:basedOn w:val="a0"/>
    <w:link w:val="a8"/>
    <w:uiPriority w:val="99"/>
    <w:semiHidden/>
    <w:rsid w:val="00C100A8"/>
    <w:rPr>
      <w:rFonts w:ascii="Segoe UI" w:hAnsi="Segoe UI" w:cs="Segoe UI"/>
      <w:sz w:val="18"/>
      <w:szCs w:val="18"/>
    </w:rPr>
  </w:style>
  <w:style w:type="paragraph" w:styleId="aa">
    <w:name w:val="List Paragraph"/>
    <w:basedOn w:val="a"/>
    <w:uiPriority w:val="1"/>
    <w:qFormat/>
    <w:rsid w:val="00545B01"/>
    <w:pPr>
      <w:ind w:left="720"/>
      <w:contextualSpacing/>
    </w:pPr>
  </w:style>
  <w:style w:type="paragraph" w:styleId="ab">
    <w:name w:val="Body Text"/>
    <w:basedOn w:val="a"/>
    <w:link w:val="ac"/>
    <w:uiPriority w:val="1"/>
    <w:qFormat/>
    <w:rsid w:val="006B4DE1"/>
    <w:pPr>
      <w:widowControl w:val="0"/>
      <w:autoSpaceDE w:val="0"/>
      <w:autoSpaceDN w:val="0"/>
      <w:spacing w:after="0" w:line="240" w:lineRule="auto"/>
      <w:ind w:left="102" w:hanging="360"/>
      <w:jc w:val="both"/>
    </w:pPr>
    <w:rPr>
      <w:rFonts w:ascii="Times New Roman" w:eastAsia="Times New Roman" w:hAnsi="Times New Roman" w:cs="Times New Roman"/>
      <w:sz w:val="26"/>
      <w:szCs w:val="26"/>
    </w:rPr>
  </w:style>
  <w:style w:type="character" w:customStyle="1" w:styleId="ac">
    <w:name w:val="Основной текст Знак"/>
    <w:basedOn w:val="a0"/>
    <w:link w:val="ab"/>
    <w:uiPriority w:val="1"/>
    <w:rsid w:val="006B4DE1"/>
    <w:rPr>
      <w:rFonts w:ascii="Times New Roman" w:eastAsia="Times New Roman" w:hAnsi="Times New Roman" w:cs="Times New Roman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277639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528250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45643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0255870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35990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769</Words>
  <Characters>4387</Characters>
  <Application>Microsoft Office Word</Application>
  <DocSecurity>0</DocSecurity>
  <Lines>36</Lines>
  <Paragraphs>10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gustova</dc:creator>
  <cp:keywords/>
  <dc:description/>
  <cp:lastModifiedBy>user</cp:lastModifiedBy>
  <cp:revision>2</cp:revision>
  <cp:lastPrinted>2022-05-17T14:52:00Z</cp:lastPrinted>
  <dcterms:created xsi:type="dcterms:W3CDTF">2023-06-05T11:56:00Z</dcterms:created>
  <dcterms:modified xsi:type="dcterms:W3CDTF">2023-06-05T11:56:00Z</dcterms:modified>
</cp:coreProperties>
</file>